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49" w:rsidRPr="00882540" w:rsidRDefault="006C4ADF" w:rsidP="008825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540">
        <w:rPr>
          <w:rFonts w:ascii="Times New Roman" w:hAnsi="Times New Roman" w:cs="Times New Roman"/>
          <w:b/>
          <w:sz w:val="20"/>
          <w:szCs w:val="20"/>
        </w:rPr>
        <w:t>Спецификация на ИФА-спектрофотометр (планшетный анализатор)</w:t>
      </w:r>
    </w:p>
    <w:p w:rsidR="006C4ADF" w:rsidRPr="00882540" w:rsidRDefault="006C4ADF">
      <w:p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>Технические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354"/>
        <w:gridCol w:w="3295"/>
        <w:gridCol w:w="3040"/>
      </w:tblGrid>
      <w:tr w:rsidR="00075F03" w:rsidRPr="00882540" w:rsidTr="00075F03">
        <w:tc>
          <w:tcPr>
            <w:tcW w:w="3010" w:type="dxa"/>
            <w:gridSpan w:val="2"/>
          </w:tcPr>
          <w:p w:rsidR="00075F03" w:rsidRPr="00882540" w:rsidRDefault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3295" w:type="dxa"/>
          </w:tcPr>
          <w:p w:rsidR="00075F03" w:rsidRPr="00882540" w:rsidRDefault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</w:p>
        </w:tc>
        <w:tc>
          <w:tcPr>
            <w:tcW w:w="3040" w:type="dxa"/>
          </w:tcPr>
          <w:p w:rsidR="00075F03" w:rsidRPr="00882540" w:rsidRDefault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C4ADF" w:rsidRPr="00882540" w:rsidTr="00075F03">
        <w:tc>
          <w:tcPr>
            <w:tcW w:w="3010" w:type="dxa"/>
            <w:gridSpan w:val="2"/>
          </w:tcPr>
          <w:p w:rsidR="006C4ADF" w:rsidRPr="00882540" w:rsidRDefault="006C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Типы используемых стандартных планшет (по количеству лунок)</w:t>
            </w:r>
          </w:p>
        </w:tc>
        <w:tc>
          <w:tcPr>
            <w:tcW w:w="3295" w:type="dxa"/>
          </w:tcPr>
          <w:p w:rsidR="006C4ADF" w:rsidRPr="00882540" w:rsidRDefault="006C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96-</w:t>
            </w:r>
          </w:p>
        </w:tc>
        <w:tc>
          <w:tcPr>
            <w:tcW w:w="3040" w:type="dxa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Допускается использование других планшет</w:t>
            </w:r>
          </w:p>
        </w:tc>
      </w:tr>
      <w:tr w:rsidR="006C4ADF" w:rsidRPr="00882540" w:rsidTr="00075F03">
        <w:tc>
          <w:tcPr>
            <w:tcW w:w="3010" w:type="dxa"/>
            <w:gridSpan w:val="2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Используемые длины волн</w:t>
            </w:r>
          </w:p>
        </w:tc>
        <w:tc>
          <w:tcPr>
            <w:tcW w:w="3295" w:type="dxa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, 620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, 595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, 492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40" w:type="dxa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Допускается более широкий ряд длин волн</w:t>
            </w:r>
          </w:p>
        </w:tc>
      </w:tr>
      <w:tr w:rsidR="006C4ADF" w:rsidRPr="00882540" w:rsidTr="00075F03">
        <w:tc>
          <w:tcPr>
            <w:tcW w:w="3010" w:type="dxa"/>
            <w:gridSpan w:val="2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Светорассеяние</w:t>
            </w:r>
          </w:p>
        </w:tc>
        <w:tc>
          <w:tcPr>
            <w:tcW w:w="3295" w:type="dxa"/>
          </w:tcPr>
          <w:p w:rsidR="006C4AD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Не более 0,02%</w:t>
            </w:r>
          </w:p>
        </w:tc>
        <w:tc>
          <w:tcPr>
            <w:tcW w:w="3040" w:type="dxa"/>
          </w:tcPr>
          <w:p w:rsidR="006C4ADF" w:rsidRPr="00882540" w:rsidRDefault="006C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28F" w:rsidRPr="00882540" w:rsidTr="00075F03">
        <w:tc>
          <w:tcPr>
            <w:tcW w:w="3010" w:type="dxa"/>
            <w:gridSpan w:val="2"/>
          </w:tcPr>
          <w:p w:rsidR="0030028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Точность установки длины волны,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3295" w:type="dxa"/>
          </w:tcPr>
          <w:p w:rsidR="0030028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3040" w:type="dxa"/>
          </w:tcPr>
          <w:p w:rsidR="0030028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28F" w:rsidRPr="00882540" w:rsidTr="00075F03">
        <w:tc>
          <w:tcPr>
            <w:tcW w:w="3010" w:type="dxa"/>
            <w:gridSpan w:val="2"/>
          </w:tcPr>
          <w:p w:rsidR="0030028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Уровень абсорбции, ед. опт. Пл.</w:t>
            </w:r>
          </w:p>
        </w:tc>
        <w:tc>
          <w:tcPr>
            <w:tcW w:w="3295" w:type="dxa"/>
          </w:tcPr>
          <w:p w:rsidR="0030028F" w:rsidRPr="00882540" w:rsidRDefault="0030028F" w:rsidP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От 0,300 до 3,500 </w:t>
            </w:r>
          </w:p>
        </w:tc>
        <w:tc>
          <w:tcPr>
            <w:tcW w:w="3040" w:type="dxa"/>
          </w:tcPr>
          <w:p w:rsidR="0030028F" w:rsidRPr="00882540" w:rsidRDefault="00300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более широкий </w:t>
            </w:r>
            <w:r w:rsidR="00460194" w:rsidRPr="00882540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</w:tr>
      <w:tr w:rsidR="00A4493A" w:rsidRPr="00882540" w:rsidTr="00075F03">
        <w:tc>
          <w:tcPr>
            <w:tcW w:w="3010" w:type="dxa"/>
            <w:gridSpan w:val="2"/>
            <w:vAlign w:val="center"/>
          </w:tcPr>
          <w:p w:rsidR="00A4493A" w:rsidRPr="00882540" w:rsidRDefault="00A4493A" w:rsidP="006048D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Линейность, ед. опт. пл.</w:t>
            </w:r>
          </w:p>
        </w:tc>
        <w:tc>
          <w:tcPr>
            <w:tcW w:w="3295" w:type="dxa"/>
            <w:vAlign w:val="center"/>
          </w:tcPr>
          <w:p w:rsidR="00A4493A" w:rsidRPr="00882540" w:rsidRDefault="00A4493A" w:rsidP="00A4493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от 0,000 до 3,000 ± 2%</w:t>
            </w:r>
          </w:p>
        </w:tc>
        <w:tc>
          <w:tcPr>
            <w:tcW w:w="3040" w:type="dxa"/>
          </w:tcPr>
          <w:p w:rsidR="00A4493A" w:rsidRPr="00882540" w:rsidRDefault="00A4493A" w:rsidP="00A4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F03" w:rsidRPr="00882540" w:rsidTr="00075F03">
        <w:tc>
          <w:tcPr>
            <w:tcW w:w="1656" w:type="dxa"/>
            <w:vMerge w:val="restart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Точность фотометрии</w:t>
            </w:r>
          </w:p>
        </w:tc>
        <w:tc>
          <w:tcPr>
            <w:tcW w:w="1354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в интервале от 0 до 2 ед. опт. пл.</w:t>
            </w:r>
          </w:p>
        </w:tc>
        <w:tc>
          <w:tcPr>
            <w:tcW w:w="3295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± 0,005 ед. опт. пл. или ± 1%</w:t>
            </w:r>
          </w:p>
        </w:tc>
        <w:tc>
          <w:tcPr>
            <w:tcW w:w="3040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075F03" w:rsidRPr="00882540" w:rsidTr="00075F03">
        <w:tc>
          <w:tcPr>
            <w:tcW w:w="1656" w:type="dxa"/>
            <w:vMerge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в интервале от 2 до 3 ед. опт. пл.</w:t>
            </w:r>
          </w:p>
        </w:tc>
        <w:tc>
          <w:tcPr>
            <w:tcW w:w="3295" w:type="dxa"/>
            <w:vAlign w:val="center"/>
          </w:tcPr>
          <w:p w:rsidR="00075F03" w:rsidRPr="00882540" w:rsidRDefault="00075F03" w:rsidP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± 2 %</w:t>
            </w:r>
          </w:p>
        </w:tc>
        <w:tc>
          <w:tcPr>
            <w:tcW w:w="3040" w:type="dxa"/>
            <w:vAlign w:val="center"/>
          </w:tcPr>
          <w:p w:rsidR="00075F03" w:rsidRPr="00882540" w:rsidRDefault="00075F03" w:rsidP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F03" w:rsidRPr="00882540" w:rsidTr="00075F03">
        <w:tc>
          <w:tcPr>
            <w:tcW w:w="1656" w:type="dxa"/>
            <w:vMerge w:val="restart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Повторяемость (коэффициент вариации)</w:t>
            </w:r>
          </w:p>
        </w:tc>
        <w:tc>
          <w:tcPr>
            <w:tcW w:w="1354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в интервале от 0 до 2 ед. опт. пл.</w:t>
            </w:r>
          </w:p>
        </w:tc>
        <w:tc>
          <w:tcPr>
            <w:tcW w:w="3295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менее 1 %</w:t>
            </w:r>
          </w:p>
        </w:tc>
        <w:tc>
          <w:tcPr>
            <w:tcW w:w="3040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F03" w:rsidRPr="00882540" w:rsidTr="00075F03">
        <w:tc>
          <w:tcPr>
            <w:tcW w:w="1656" w:type="dxa"/>
            <w:vMerge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75F03" w:rsidRPr="00882540" w:rsidRDefault="00075F03" w:rsidP="00075F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в интервале от 2 до 3 ед. опт. пл.</w:t>
            </w:r>
          </w:p>
        </w:tc>
        <w:tc>
          <w:tcPr>
            <w:tcW w:w="3295" w:type="dxa"/>
            <w:vAlign w:val="center"/>
          </w:tcPr>
          <w:p w:rsidR="00075F03" w:rsidRPr="00882540" w:rsidRDefault="00075F03" w:rsidP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40">
              <w:rPr>
                <w:rFonts w:ascii="Times New Roman" w:hAnsi="Times New Roman" w:cs="Times New Roman"/>
                <w:sz w:val="20"/>
                <w:szCs w:val="20"/>
              </w:rPr>
              <w:t>менее 2%</w:t>
            </w:r>
          </w:p>
        </w:tc>
        <w:tc>
          <w:tcPr>
            <w:tcW w:w="3040" w:type="dxa"/>
            <w:vAlign w:val="center"/>
          </w:tcPr>
          <w:p w:rsidR="00075F03" w:rsidRPr="00882540" w:rsidRDefault="00075F03" w:rsidP="0007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ADF" w:rsidRPr="00882540" w:rsidRDefault="006C4ADF">
      <w:pPr>
        <w:rPr>
          <w:rFonts w:ascii="Times New Roman" w:hAnsi="Times New Roman" w:cs="Times New Roman"/>
          <w:sz w:val="20"/>
          <w:szCs w:val="20"/>
        </w:rPr>
      </w:pPr>
    </w:p>
    <w:p w:rsidR="00460194" w:rsidRPr="00882540" w:rsidRDefault="00460194">
      <w:p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 xml:space="preserve">Требования к программному обеспечению </w:t>
      </w:r>
    </w:p>
    <w:tbl>
      <w:tblPr>
        <w:tblW w:w="497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6039"/>
      </w:tblGrid>
      <w:tr w:rsidR="00075F03" w:rsidRPr="00882540" w:rsidTr="00075F03">
        <w:trPr>
          <w:trHeight w:val="484"/>
          <w:tblHeader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Описание  </w:t>
            </w:r>
            <w:r w:rsidRPr="0088254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Резервное копирование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Backup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Процедура резервного копирования и восстановления должны быть определены в соответствии с их графиком. Необходимо регулярное создание резервных копий всех соответствующих данных. Данные резервных копий должны храниться в отдельном и безопасном месте.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Сохранность и точность данных резервных копий должны быть проверены </w:t>
            </w:r>
            <w:proofErr w:type="gram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 время</w:t>
            </w:r>
            <w:proofErr w:type="gram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или по окончании процесса резервного копирования.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Должен быть определен, протестирован и установлен порядок выполнения резервного копирования, архивирования, извлечения и реконструкции (восстановления) данных в соответствии с риском, имеющим отношение к данным, которые обрабатываются с помощью Системы.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Сохранение данных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Data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Retention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Данные должны быть защищены как с помощью физических, так и электронных средств от повреждений.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позволять хранить электронные записи таким образом, чтобы их можно было извлекать безошибочно и сразу на протяжении всего срока хранения записей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Восстановление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Restore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Возможность восстановления данных должна проверяться </w:t>
            </w:r>
            <w:proofErr w:type="gram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 время</w:t>
            </w:r>
            <w:proofErr w:type="gram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валидации и периодически контролироваться.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Возможность инспектирования записей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Record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Inspectability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Система позволяет создавать точные и полные копии электронных записей в формате удобочитаемых распечаток и стандартных электронных форматов (например, PDF, MS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Word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MS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Excel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т. д.), пригодных для выполнения контроля, обзора и копирование Регуляторным органом.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Ограниченный доступ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Restricted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Access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Система должна ограничивать логический доступ предварительно авторизованным пользователям. Для платформы операционной </w:t>
            </w: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системы необходимо указать несколько уровней доступа пользователей (пользователи системы не должны быть администраторами операционной платформы и, следовательно, им не будет разрешено изменять содержимое файлов/папок/хранящихся баз данных). Пользователи, которые получили доступ к операционной платформе, не должны автоматически получать доступ к Системе.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Пароль должен быть известен только пользователю.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lastRenderedPageBreak/>
              <w:t>Уникальность</w:t>
            </w: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кодов</w:t>
            </w: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val="en-US" w:eastAsia="ru-RU"/>
              </w:rPr>
              <w:t xml:space="preserve"> (Uniqueness of Codes)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поддерживать уникальность каждого комбинированного кода-идентификатора и пароля таким образом, чтобы у двух человек не было одинакового сочетания кода-идентификатора и пароля (система должна предотвращать повторное использование предоставленного идентификатора пользователя).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Каждый пользователь должен быть только единственным пользователем, который знает сочетание кода-идентификатора пароля.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Кроме того, любая учетная запись, не используемая в течение определенного периода, должен быть деактивирована.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Проверка полномочий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Authority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Check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Система должна ограничивать использование функции согласно предварительно настроенным пользовательским профилям, которые поддерживаются. Любые изменения в ролях должны быть утверждены. Также должна быть возможность прослеживать эти изменения.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Автоматический выход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Automatic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Log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Off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Системе должен быть механизм автоматического выхода после заранее определенного периода бездействия пользователя или механизм, когда после определенного периода бездействия пользователя требуется введение записи идентификатора пользователя. 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 пользователей не должно быть возможности изменять данную функцию.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Безопасность профилей пользователей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User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Profiles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Security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Должна быть внедрена процедура обеспечения безопасности, когда определяются профили пользователей с указанием функций пользователей, которые могут ими использоваться. Любые изменения в профилях пользователей должны утверждаться и прослеживаться. Процедура должна позволять отслеживать и по возможности вести контрольный журнал проблем/изменений и аннулирования разрешения доступа к системе/программе/данным. 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Сохранность данных/Обнаружение изменённых записей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Data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Integrity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Altered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Record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Detection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Записи система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GxP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должны быть защищены от изменения/удаления. Если записи можно изменить с помощью инструментов вне Системы, Система должна обнаруживать и отслеживать все действия, выполняемые предварительно уполномоченными операторами с записями (даже на самом высоком уровне доступа, таких как Системный Администратор)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Обнаружение неправильного входа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Invalid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Entry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Detection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иметь возможность обнаруживать неправильный вход (напр., незаполненные или неправильно заполненные поля, которые должны содержать данные, соответствующие значения, ASCII символы только для числовых полей и неправильные форматы, и др.)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Проверка устройства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Device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Check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выполнять проверки устройства (например, периодические), чтобы определять при необходимости достоверность источника ввода данных или операционных команд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Аудиторский след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Audit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trail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Система должна обеспечивать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неопровергаемую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регистрацию идентичности операторов, которые вводят или подтверждают данные с помощью Аудиторского следа (журнала аудита -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прим.перев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.), который должен записывать все действия по созданию, изменению или удалению электронных записей с соответствующими метаданными.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Аудиторский след должен создаваться Системой автоматически без каких-либо действий пользователя.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Аудиторский след должен содержать время и дату относительно действия, выполненного с записью.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Изменение данных должно разрешать чтение исходной информации, т. е. Аудиторский след не должен перезаписывать изменения записи на ранее сохраненные данные. 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случае, если причина изменения или удаления GMP данных должна быть оформлена документально, Система должна заставить пользователя ввести причину.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позволять создавать точные и полные копии аудиторского следа в стандартном формате (ASCII, PDF).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Аудиторский след должен храниться вместе с соответствующими записями в течение всего срока хранения. </w:t>
            </w:r>
          </w:p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должна запрещать всем профилям пользователей на любом уровне (включая Системного Администратора) изменять данные или она должна отслеживать любые изменения с постоянными Электронными журналами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Electronic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Logs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).</w:t>
            </w:r>
          </w:p>
        </w:tc>
      </w:tr>
      <w:tr w:rsidR="00075F03" w:rsidRPr="00882540" w:rsidTr="00075F03">
        <w:trPr>
          <w:trHeight w:val="19"/>
        </w:trPr>
        <w:tc>
          <w:tcPr>
            <w:tcW w:w="1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lastRenderedPageBreak/>
              <w:t>Временная ссылка (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Temporal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Reference</w:t>
            </w:r>
            <w:proofErr w:type="spellEnd"/>
            <w:r w:rsidRPr="00882540">
              <w:rPr>
                <w:rFonts w:ascii="Times New Roman" w:eastAsia="Times New Roman" w:hAnsi="Times New Roman" w:cs="Times New Roman"/>
                <w:b/>
                <w:bCs/>
                <w:smallCap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F03" w:rsidRPr="00882540" w:rsidRDefault="0007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5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Временная ссылка должна быть одинаковой для всех пользователей, в противном случае Система должна синхронизировать автоматически все рабочие станции. Временная ссылка не может быть изменена пользователем. </w:t>
            </w:r>
          </w:p>
        </w:tc>
      </w:tr>
    </w:tbl>
    <w:p w:rsidR="00075F03" w:rsidRPr="00882540" w:rsidRDefault="00075F03">
      <w:pPr>
        <w:rPr>
          <w:rFonts w:ascii="Times New Roman" w:hAnsi="Times New Roman" w:cs="Times New Roman"/>
          <w:sz w:val="20"/>
          <w:szCs w:val="20"/>
        </w:rPr>
      </w:pPr>
    </w:p>
    <w:p w:rsidR="00604B81" w:rsidRPr="00882540" w:rsidRDefault="00604B81">
      <w:p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>Прочие требования</w:t>
      </w:r>
    </w:p>
    <w:p w:rsidR="00604B81" w:rsidRPr="00882540" w:rsidRDefault="00604B81" w:rsidP="00604B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>Прибор должен быть внесен в государственный реестр средств измерений.</w:t>
      </w:r>
    </w:p>
    <w:p w:rsidR="00604B81" w:rsidRPr="00882540" w:rsidRDefault="00604B81" w:rsidP="00604B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>Должна быть выполнена первичная поверка прибора.</w:t>
      </w:r>
    </w:p>
    <w:p w:rsidR="00604B81" w:rsidRPr="00882540" w:rsidRDefault="00604B81" w:rsidP="00604B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 xml:space="preserve">Возможность получения </w:t>
      </w:r>
      <w:r w:rsidRPr="00882540">
        <w:rPr>
          <w:rFonts w:ascii="Times New Roman" w:hAnsi="Times New Roman" w:cs="Times New Roman"/>
          <w:sz w:val="20"/>
          <w:szCs w:val="20"/>
          <w:lang w:val="en-US"/>
        </w:rPr>
        <w:t>IQ</w:t>
      </w:r>
      <w:r w:rsidRPr="00882540">
        <w:rPr>
          <w:rFonts w:ascii="Times New Roman" w:hAnsi="Times New Roman" w:cs="Times New Roman"/>
          <w:sz w:val="20"/>
          <w:szCs w:val="20"/>
        </w:rPr>
        <w:t>/</w:t>
      </w:r>
      <w:r w:rsidRPr="00882540">
        <w:rPr>
          <w:rFonts w:ascii="Times New Roman" w:hAnsi="Times New Roman" w:cs="Times New Roman"/>
          <w:sz w:val="20"/>
          <w:szCs w:val="20"/>
          <w:lang w:val="en-US"/>
        </w:rPr>
        <w:t>OQ</w:t>
      </w:r>
      <w:r w:rsidRPr="00882540">
        <w:rPr>
          <w:rFonts w:ascii="Times New Roman" w:hAnsi="Times New Roman" w:cs="Times New Roman"/>
          <w:sz w:val="20"/>
          <w:szCs w:val="20"/>
        </w:rPr>
        <w:t xml:space="preserve"> в качестве опции от производителя.</w:t>
      </w:r>
    </w:p>
    <w:p w:rsidR="00604B81" w:rsidRPr="00882540" w:rsidRDefault="00604B81" w:rsidP="00604B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2540">
        <w:rPr>
          <w:rFonts w:ascii="Times New Roman" w:hAnsi="Times New Roman" w:cs="Times New Roman"/>
          <w:sz w:val="20"/>
          <w:szCs w:val="20"/>
        </w:rPr>
        <w:t>Пуско-наладочные работы и обучение персонала на месте размещения прибора.</w:t>
      </w:r>
    </w:p>
    <w:sectPr w:rsidR="00604B81" w:rsidRPr="0088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80A"/>
    <w:multiLevelType w:val="hybridMultilevel"/>
    <w:tmpl w:val="CA10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3"/>
    <w:rsid w:val="00075F03"/>
    <w:rsid w:val="0030028F"/>
    <w:rsid w:val="00460194"/>
    <w:rsid w:val="00496A49"/>
    <w:rsid w:val="005622F3"/>
    <w:rsid w:val="006048D7"/>
    <w:rsid w:val="00604B81"/>
    <w:rsid w:val="006C4ADF"/>
    <w:rsid w:val="00882540"/>
    <w:rsid w:val="00A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E0FE-D4EA-4B2B-B18B-F617BA7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49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Дмитриевич Ермолаев</dc:creator>
  <cp:keywords/>
  <dc:description/>
  <cp:lastModifiedBy>Андрей Дмитриевич Ермолаев</cp:lastModifiedBy>
  <cp:revision>1</cp:revision>
  <dcterms:created xsi:type="dcterms:W3CDTF">2017-02-02T07:16:00Z</dcterms:created>
  <dcterms:modified xsi:type="dcterms:W3CDTF">2017-02-07T02:49:00Z</dcterms:modified>
</cp:coreProperties>
</file>